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5952E2C0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F2EF5EB" w14:textId="7EE1D0A3" w:rsidR="0022631D" w:rsidRPr="00DC6753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21C252E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EAD128" w14:textId="02CEA008" w:rsidR="007A6F92" w:rsidRPr="003D31FB" w:rsidRDefault="00353E24" w:rsidP="00D436E3">
      <w:pPr>
        <w:spacing w:before="0" w:line="276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Կապանի համայնքապետարանը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DC6753" w:rsidRPr="00A82D48">
        <w:rPr>
          <w:rFonts w:ascii="Cambria Math" w:eastAsia="Times New Roman" w:hAnsi="Cambria Math" w:cs="Cambria Math"/>
          <w:sz w:val="20"/>
          <w:szCs w:val="20"/>
          <w:lang w:val="hy-AM" w:eastAsia="ru-RU"/>
        </w:rPr>
        <w:t>.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82D48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Կապան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D12CDA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Չարենցի 1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115DA">
        <w:rPr>
          <w:rFonts w:ascii="GHEA Grapalat" w:hAnsi="GHEA Grapalat"/>
          <w:sz w:val="20"/>
          <w:szCs w:val="20"/>
          <w:lang w:val="hy-AM"/>
        </w:rPr>
        <w:t>Մարդատար տրանսպորտային փոխադրումներ</w:t>
      </w:r>
      <w:r w:rsidR="000C4CAE">
        <w:rPr>
          <w:rFonts w:ascii="GHEA Grapalat" w:hAnsi="GHEA Grapalat"/>
          <w:sz w:val="20"/>
          <w:szCs w:val="20"/>
          <w:lang w:val="hy-AM"/>
        </w:rPr>
        <w:t>ի</w:t>
      </w:r>
      <w:r w:rsidR="00234A29">
        <w:rPr>
          <w:rFonts w:ascii="GHEA Grapalat" w:hAnsi="GHEA Grapalat"/>
          <w:sz w:val="20"/>
          <w:szCs w:val="20"/>
          <w:lang w:val="hy-AM"/>
        </w:rPr>
        <w:t xml:space="preserve"> ծառայություների</w:t>
      </w:r>
      <w:r w:rsidR="00151052" w:rsidRPr="00A82D48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ՀՀ-ՍՄԿՀ-</w:t>
      </w:r>
      <w:r w:rsidR="00D436E3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</w:t>
      </w:r>
      <w:r w:rsidR="00234A29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0D6B02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</w:t>
      </w:r>
      <w:r w:rsidR="00E36C6B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597136">
        <w:rPr>
          <w:rFonts w:ascii="GHEA Grapalat" w:eastAsia="Times New Roman" w:hAnsi="GHEA Grapalat" w:cs="Sylfaen"/>
          <w:sz w:val="20"/>
          <w:szCs w:val="20"/>
          <w:lang w:val="hy-AM" w:eastAsia="ru-RU"/>
        </w:rPr>
        <w:t>26/01</w:t>
      </w:r>
      <w:r w:rsidR="004D08B9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0C4CAE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</w:t>
      </w:r>
      <w:r w:rsidR="0022631D" w:rsidRPr="003D31FB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</w:p>
    <w:tbl>
      <w:tblPr>
        <w:tblW w:w="106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8"/>
        <w:gridCol w:w="408"/>
        <w:gridCol w:w="1006"/>
        <w:gridCol w:w="151"/>
        <w:gridCol w:w="177"/>
        <w:gridCol w:w="640"/>
        <w:gridCol w:w="9"/>
        <w:gridCol w:w="504"/>
        <w:gridCol w:w="369"/>
        <w:gridCol w:w="247"/>
        <w:gridCol w:w="195"/>
        <w:gridCol w:w="53"/>
        <w:gridCol w:w="563"/>
        <w:gridCol w:w="48"/>
        <w:gridCol w:w="166"/>
        <w:gridCol w:w="693"/>
        <w:gridCol w:w="305"/>
        <w:gridCol w:w="9"/>
        <w:gridCol w:w="84"/>
        <w:gridCol w:w="198"/>
        <w:gridCol w:w="845"/>
        <w:gridCol w:w="9"/>
        <w:gridCol w:w="82"/>
        <w:gridCol w:w="110"/>
        <w:gridCol w:w="117"/>
        <w:gridCol w:w="6"/>
        <w:gridCol w:w="630"/>
        <w:gridCol w:w="609"/>
        <w:gridCol w:w="9"/>
        <w:gridCol w:w="6"/>
        <w:gridCol w:w="24"/>
        <w:gridCol w:w="1514"/>
      </w:tblGrid>
      <w:tr w:rsidR="0022631D" w:rsidRPr="0022631D" w14:paraId="3BCB0F4A" w14:textId="77777777" w:rsidTr="00174FBE">
        <w:trPr>
          <w:trHeight w:val="14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78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74FBE">
        <w:trPr>
          <w:trHeight w:val="110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74FBE">
        <w:trPr>
          <w:trHeight w:val="175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74FBE">
        <w:trPr>
          <w:trHeight w:val="275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597136" w14:paraId="6CB0AC86" w14:textId="77777777" w:rsidTr="000C4CAE">
        <w:trPr>
          <w:trHeight w:val="7511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77777777" w:rsidR="00174FBE" w:rsidRPr="00DA3A9F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A3A9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F0B4" w14:textId="77777777" w:rsidR="00942FE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Մարդատար տրանսպոր</w:t>
            </w:r>
          </w:p>
          <w:p w14:paraId="2721F035" w14:textId="4C2380F4" w:rsidR="00174FBE" w:rsidRPr="00DA3A9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տային փոխադրումներ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3CDA19D0" w:rsidR="00174FBE" w:rsidRPr="00DA3A9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A3A9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215FB72D" w:rsidR="00174FBE" w:rsidRPr="00DA3A9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A3A9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002F24A" w:rsidR="00174FBE" w:rsidRPr="00DA3A9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A3A9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53E466EB" w:rsidR="00174FBE" w:rsidRPr="00DA3A9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15000000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71E351F6" w:rsidR="00174FBE" w:rsidRPr="00DA3A9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15000000</w:t>
            </w:r>
          </w:p>
        </w:tc>
        <w:tc>
          <w:tcPr>
            <w:tcW w:w="1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1A0E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 xml:space="preserve">Մարդատար  տրանսպորտային փոխադրումների ծառայությունները ներառում են՝  </w:t>
            </w:r>
          </w:p>
          <w:p w14:paraId="1E3B41F0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 xml:space="preserve">1/աջակցություն տրանսպորտով սոցիալապես անապահով բնակիչներին`  հարազատների մահվան կապակցությամբ սգո արարողությունների կազմակերպման նպատակով, </w:t>
            </w:r>
          </w:p>
          <w:p w14:paraId="625D462A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 xml:space="preserve">2/ՀՀ տոների, հիշատակի  օրերի, այլ սպորտ-մշակութային  միջոցառումների, ինչպես նաև  ճանաչողական այցերի կազմակերպման նպատակներով խմբերի, անհատների տեղափոխում Բաղաբուրջի, Գ. Նժդեհի անվան հուշահամալիրներ, այլ վայրեր, </w:t>
            </w:r>
          </w:p>
          <w:p w14:paraId="2F599904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>3/սպորտ-մշակութային միջոցառումների, շրջայցերի, մրցույթ-փառատոնների, ուսումնական վերապատրաստումների  կազմակերպման նպատակով խմբերի, անհատների տեղափոխում Կապան համայնքի վարչական բնակավայրեր, ՀՀ տարբեր մարզեր, ք. Երևան։</w:t>
            </w:r>
          </w:p>
          <w:p w14:paraId="1B500D8A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>Նախատեսվում է առնվազն ընդամենը  63700կմ վազք։</w:t>
            </w:r>
          </w:p>
          <w:p w14:paraId="69242DDD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 xml:space="preserve">Ծառայությունները մատուցվում են Պատվիրատուի կողմից ներկայացված պահանջի հիման վրա:  </w:t>
            </w: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lastRenderedPageBreak/>
              <w:t xml:space="preserve">Պահանջը ներկայացվում է գնման անհրաժեշտությունը առաջանալուց  առնվազն 3 ժամ առաջ: </w:t>
            </w:r>
          </w:p>
          <w:p w14:paraId="2C00631C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>Տրանսպորտային փոխադրումները կատարվում են սարքին, հնարավորինս, ժամանակակից հարմարություններով, օդափոխության համակարգով,  համապատասխան վարորդական իրավունք ունեցող, սթափ, առողջ, կոկիկ հագնված վարորդներով, պարտադիր 2026թ. տեխզննություն և ԱՊՊԱ անցած, առնվազն 2009թ. և դրանից բարձր արտադրության, անվտանգության, աշխատանքի և շրջակա միջավայրի պահպանության ու տեխնիկական կանոնակարգերի պահանջներին համապատասխանող մարդատար տրանսպորտային միջոցներով /Կատարողի կամ Պատվիրատուի ընտրությամբ, միկրոավտոբուսով, ավտոբուսով, 6 կամ 4 տեղանոց մարդատար ավտոմեքենայով/:</w:t>
            </w:r>
          </w:p>
          <w:p w14:paraId="1013593A" w14:textId="507B0171" w:rsidR="00174FBE" w:rsidRPr="000C4CAE" w:rsidRDefault="00174FBE" w:rsidP="000C4CAE">
            <w:pPr>
              <w:ind w:left="31" w:firstLine="0"/>
              <w:jc w:val="both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E967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lastRenderedPageBreak/>
              <w:t xml:space="preserve">Մարդատար  տրանսպորտային փոխադրումների ծառայությունները ներառում են՝  </w:t>
            </w:r>
          </w:p>
          <w:p w14:paraId="5083DE5F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 xml:space="preserve">1/աջակցություն տրանսպորտով սոցիալապես անապահով բնակիչներին`  հարազատների մահվան կապակցությամբ սգո արարողությունների կազմակերպման նպատակով, </w:t>
            </w:r>
          </w:p>
          <w:p w14:paraId="6DF6C710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 xml:space="preserve">2/ՀՀ տոների, հիշատակի  օրերի, այլ սպորտ-մշակութային  միջոցառումների, ինչպես նաև  ճանաչողական այցերի կազմակերպման նպատակներով խմբերի, անհատների տեղափոխում Բաղաբուրջի, Գ. Նժդեհի անվան հուշահամալիրներ, այլ վայրեր, </w:t>
            </w:r>
          </w:p>
          <w:p w14:paraId="2F3FA7E0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>3/սպորտ-մշակութային միջոցառումների, շրջայցերի, մրցույթ-փառատոնների, ուսումնական վերապատրաստումների  կազմակերպման նպատակով խմբերի, անհատների տեղափոխում Կապան համայնքի վարչական բնակավայրեր, ՀՀ տարբեր մարզեր, ք. Երևան։</w:t>
            </w:r>
          </w:p>
          <w:p w14:paraId="381807FA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>Նախատեսվում է առնվազն ընդամենը  63700կմ վազք։</w:t>
            </w:r>
          </w:p>
          <w:p w14:paraId="0CF6E63A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 xml:space="preserve">Ծառայությունները մատուցվում են Պատվիրատուի կողմից ներկայացված պահանջի հիման վրա:  </w:t>
            </w: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lastRenderedPageBreak/>
              <w:t xml:space="preserve">Պահանջը ներկայացվում է գնման անհրաժեշտությունը առաջանալուց  առնվազն 3 ժամ առաջ: </w:t>
            </w:r>
          </w:p>
          <w:p w14:paraId="76EB01D4" w14:textId="77777777" w:rsidR="000C4CAE" w:rsidRPr="000C4CAE" w:rsidRDefault="000C4CAE" w:rsidP="000C4CAE">
            <w:pPr>
              <w:ind w:left="31" w:firstLine="0"/>
              <w:jc w:val="both"/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</w:pPr>
            <w:r w:rsidRPr="000C4CAE">
              <w:rPr>
                <w:rFonts w:ascii="GHEA Grapalat" w:hAnsi="GHEA Grapalat"/>
                <w:i/>
                <w:iCs/>
                <w:color w:val="000000" w:themeColor="text1"/>
                <w:sz w:val="12"/>
                <w:szCs w:val="12"/>
                <w:lang w:val="hy-AM"/>
              </w:rPr>
              <w:t>Տրանսպորտային փոխադրումները կատարվում են սարքին, հնարավորինս, ժամանակակից հարմարություններով, օդափոխության համակարգով,  համապատասխան վարորդական իրավունք ունեցող, սթափ, առողջ, կոկիկ հագնված վարորդներով, պարտադիր 2026թ. տեխզննություն և ԱՊՊԱ անցած, առնվազն 2009թ. և դրանից բարձր արտադրության, անվտանգության, աշխատանքի և շրջակա միջավայրի պահպանության ու տեխնիկական կանոնակարգերի պահանջներին համապատասխանող մարդատար տրանսպորտային միջոցներով /Կատարողի կամ Պատվիրատուի ընտրությամբ, միկրոավտոբուսով, ավտոբուսով, 6 կամ 4 տեղանոց մարդատար ավտոմեքենայով/:</w:t>
            </w:r>
          </w:p>
          <w:p w14:paraId="5152B32D" w14:textId="7FC744A8" w:rsidR="00174FBE" w:rsidRPr="000C4CAE" w:rsidRDefault="00174FBE" w:rsidP="000C4CAE">
            <w:pPr>
              <w:tabs>
                <w:tab w:val="left" w:pos="1248"/>
              </w:tabs>
              <w:spacing w:before="0" w:after="0"/>
              <w:ind w:left="31" w:firstLine="0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174FBE" w:rsidRPr="00597136" w14:paraId="4B8BC031" w14:textId="77777777" w:rsidTr="00174FBE">
        <w:trPr>
          <w:trHeight w:val="169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174FBE" w:rsidRPr="00203D17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597136" w14:paraId="24C3B0CB" w14:textId="77777777" w:rsidTr="00174FBE">
        <w:trPr>
          <w:trHeight w:val="137"/>
        </w:trPr>
        <w:tc>
          <w:tcPr>
            <w:tcW w:w="4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174FBE" w:rsidRPr="00A115DA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02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1C459418" w:rsidR="00174FBE" w:rsidRPr="009E3618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310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Գնումների մասին ՀՀ օրենք, հոդված </w:t>
            </w:r>
            <w:r w:rsidRPr="00A115D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</w:tr>
      <w:tr w:rsidR="00174FBE" w:rsidRPr="00597136" w14:paraId="075EEA57" w14:textId="77777777" w:rsidTr="00174FBE">
        <w:trPr>
          <w:trHeight w:val="196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174FBE" w:rsidRPr="00A115DA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22631D" w14:paraId="681596E8" w14:textId="77777777" w:rsidTr="00174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2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174FBE" w:rsidRPr="0011708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1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3EA02EFA" w:rsidR="00174FBE" w:rsidRPr="003456EA" w:rsidRDefault="00597136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170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174F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74F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174F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199F948A" w14:textId="77777777" w:rsidTr="00174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6EE9B008" w14:textId="77777777" w:rsidTr="00174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8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1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3FE412E" w14:textId="77777777" w:rsidTr="00174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174FBE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174FBE" w:rsidRPr="0022631D" w14:paraId="321D26CF" w14:textId="77777777" w:rsidTr="00174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68E691E2" w14:textId="77777777" w:rsidTr="00174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38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30B89418" w14:textId="77777777" w:rsidTr="00174FBE">
        <w:trPr>
          <w:trHeight w:val="54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0DC4861" w14:textId="77777777" w:rsidTr="00174FBE">
        <w:trPr>
          <w:trHeight w:val="490"/>
        </w:trPr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74FBE" w:rsidRPr="0022631D" w14:paraId="3FD00E3A" w14:textId="77777777" w:rsidTr="00174FBE">
        <w:trPr>
          <w:trHeight w:val="159"/>
        </w:trPr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74FBE" w:rsidRPr="0022631D" w14:paraId="4DA511EC" w14:textId="77777777" w:rsidTr="00174FBE">
        <w:trPr>
          <w:trHeight w:val="8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0360BFAA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37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74FBE" w:rsidRPr="0022631D" w14:paraId="50825522" w14:textId="77777777" w:rsidTr="00174FBE">
        <w:trPr>
          <w:trHeight w:val="8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4E66064" w:rsidR="00174FBE" w:rsidRPr="002A0FBA" w:rsidRDefault="00174FBE" w:rsidP="00174F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A0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258612AC" w:rsidR="00174FBE" w:rsidRPr="002A0FBA" w:rsidRDefault="00174FBE" w:rsidP="00174F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A0FBA">
              <w:rPr>
                <w:rFonts w:ascii="GHEA Grapalat" w:hAnsi="GHEA Grapalat" w:cs="Arial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Կարեն-Գարիկ</w:t>
            </w:r>
            <w:r w:rsidRPr="002A0FBA">
              <w:rPr>
                <w:rFonts w:ascii="GHEA Grapalat" w:hAnsi="GHEA Grapalat" w:cs="Arial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4FB49E0E" w:rsidR="00174FBE" w:rsidRPr="002A0FBA" w:rsidRDefault="00174FBE" w:rsidP="00174F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</w:t>
            </w:r>
            <w:r w:rsidRPr="002A0FB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2BEB5E46" w:rsidR="00174FBE" w:rsidRPr="002A0FBA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7DE6687" w:rsidR="00174FBE" w:rsidRPr="00690196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9019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15000000</w:t>
            </w:r>
          </w:p>
        </w:tc>
      </w:tr>
      <w:tr w:rsidR="00174FBE" w:rsidRPr="0022631D" w14:paraId="700CD07F" w14:textId="77777777" w:rsidTr="00174FBE">
        <w:trPr>
          <w:trHeight w:val="61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521126E1" w14:textId="77777777" w:rsidTr="00174FBE"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74FBE" w:rsidRPr="0022631D" w14:paraId="552679BF" w14:textId="77777777" w:rsidTr="00174FBE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9C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3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74FBE" w:rsidRPr="0022631D" w14:paraId="3CA6FABC" w14:textId="77777777" w:rsidTr="00174FBE"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74FBE" w:rsidRPr="0022631D" w14:paraId="5E96A1C5" w14:textId="77777777" w:rsidTr="00174FB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174FBE" w:rsidRPr="00D436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174FBE" w:rsidRPr="00A82D48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174FBE" w:rsidRPr="006C1482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174FBE" w:rsidRPr="00D436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174FBE" w:rsidRPr="00D436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22631D" w14:paraId="443F73EF" w14:textId="77777777" w:rsidTr="00174FBE">
        <w:trPr>
          <w:trHeight w:val="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E9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4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E5F7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EAE8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864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E38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522ACAFB" w14:textId="77777777" w:rsidTr="00174FBE">
        <w:trPr>
          <w:trHeight w:val="229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174FBE" w:rsidRPr="00F31E1F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</w:p>
        </w:tc>
      </w:tr>
      <w:tr w:rsidR="00174FBE" w:rsidRPr="0022631D" w14:paraId="617248CD" w14:textId="77777777" w:rsidTr="00174FBE">
        <w:trPr>
          <w:trHeight w:val="77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515C769" w14:textId="77777777" w:rsidTr="00174FBE">
        <w:trPr>
          <w:trHeight w:val="346"/>
        </w:trPr>
        <w:tc>
          <w:tcPr>
            <w:tcW w:w="52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1A5EEA95" w:rsidR="00174FBE" w:rsidRPr="00500D3B" w:rsidRDefault="00597136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71BEA872" w14:textId="77777777" w:rsidTr="00174FBE">
        <w:trPr>
          <w:trHeight w:val="241"/>
        </w:trPr>
        <w:tc>
          <w:tcPr>
            <w:tcW w:w="521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174FBE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174FBE" w:rsidRPr="0022631D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174FBE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174FBE" w:rsidRPr="0022631D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74FBE" w:rsidRPr="0022631D" w14:paraId="04C80107" w14:textId="77777777" w:rsidTr="00174FBE">
        <w:trPr>
          <w:trHeight w:val="92"/>
        </w:trPr>
        <w:tc>
          <w:tcPr>
            <w:tcW w:w="521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6ECC063A" w:rsidR="00174FBE" w:rsidRPr="006C1482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16DB1BF3" w:rsidR="00174FBE" w:rsidRPr="00D436E3" w:rsidRDefault="00174FBE" w:rsidP="00174FB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22631D" w14:paraId="2254FA5C" w14:textId="77777777" w:rsidTr="00174FBE">
        <w:trPr>
          <w:trHeight w:val="344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5207E710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Ընտրված մասնակցին պայմանագիր կնքելու առաջարկի 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ամսաթիվը՝</w:t>
            </w:r>
            <w:r w:rsidR="0069019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59713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23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</w:t>
            </w:r>
            <w:r w:rsidR="0059713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59713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2026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3C75DA26" w14:textId="77777777" w:rsidTr="00174FBE">
        <w:trPr>
          <w:trHeight w:val="344"/>
        </w:trPr>
        <w:tc>
          <w:tcPr>
            <w:tcW w:w="52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174FBE" w:rsidRPr="00341186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7EE76EB3" w:rsidR="00174FBE" w:rsidRPr="0022631D" w:rsidRDefault="00597136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74FBE" w:rsidRPr="0022631D" w14:paraId="0682C6BE" w14:textId="77777777" w:rsidTr="00174FBE">
        <w:trPr>
          <w:trHeight w:val="344"/>
        </w:trPr>
        <w:tc>
          <w:tcPr>
            <w:tcW w:w="52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174FBE" w:rsidRPr="00341186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4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295B4933" w:rsidR="00174FBE" w:rsidRPr="00790F96" w:rsidRDefault="00597136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79A64497" w14:textId="77777777" w:rsidTr="00174FBE">
        <w:trPr>
          <w:trHeight w:val="133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4E4EA255" w14:textId="77777777" w:rsidTr="00174FBE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74FBE" w:rsidRPr="0022631D" w14:paraId="11F19FA1" w14:textId="77777777" w:rsidTr="00174FBE">
        <w:trPr>
          <w:trHeight w:val="23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3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AC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74FBE" w:rsidRPr="0022631D" w14:paraId="4DC53241" w14:textId="77777777" w:rsidTr="00174FBE">
        <w:trPr>
          <w:trHeight w:val="23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74FBE" w:rsidRPr="00C31A8C" w14:paraId="75FDA7D8" w14:textId="77777777" w:rsidTr="00174FBE">
        <w:trPr>
          <w:trHeight w:val="26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74FBE" w:rsidRPr="00BF77CF" w14:paraId="1E28D31D" w14:textId="77777777" w:rsidTr="00174FBE">
        <w:trPr>
          <w:trHeight w:val="1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10DE" w14:textId="099A26F2" w:rsidR="00174FBE" w:rsidRPr="009C69E0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C69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0D1" w14:textId="73CD72E2" w:rsidR="00174FBE" w:rsidRPr="009C69E0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C69E0">
              <w:rPr>
                <w:rFonts w:ascii="GHEA Grapalat" w:hAnsi="GHEA Grapalat" w:cs="Arial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Կարեն-Գարիկ</w:t>
            </w:r>
            <w:r w:rsidRPr="009C69E0">
              <w:rPr>
                <w:rFonts w:ascii="GHEA Grapalat" w:hAnsi="GHEA Grapalat" w:cs="Arial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64C" w14:textId="54CABDAC" w:rsidR="00174FBE" w:rsidRPr="009C69E0" w:rsidRDefault="00174FBE" w:rsidP="00174FBE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C69E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ՀՀ-ՍՄԿՀ-ԳՀԾՁԲ-</w:t>
            </w:r>
            <w:r w:rsidR="0059713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26/01</w:t>
            </w:r>
          </w:p>
        </w:tc>
        <w:tc>
          <w:tcPr>
            <w:tcW w:w="1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4951" w14:textId="58F48D73" w:rsidR="00174FBE" w:rsidRPr="009C69E0" w:rsidRDefault="00597136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</w:t>
            </w:r>
            <w:r w:rsidR="00174FBE"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="00174FBE"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</w:t>
            </w:r>
            <w:r w:rsidR="00174FBE"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7BBF" w14:textId="43AE1CB5" w:rsidR="00174FBE" w:rsidRPr="009C69E0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="00942FE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.12.</w:t>
            </w:r>
            <w:r w:rsidR="0059713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</w:t>
            </w:r>
            <w:r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27A0" w14:textId="77777777" w:rsidR="00174FBE" w:rsidRPr="009C69E0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0BC7" w14:textId="213A25DF" w:rsidR="00174FBE" w:rsidRPr="009C69E0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</w:t>
            </w:r>
            <w:r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000000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549" w14:textId="65D6AC5A" w:rsidR="00174FBE" w:rsidRPr="009C69E0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</w:t>
            </w:r>
            <w:r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000000</w:t>
            </w:r>
          </w:p>
        </w:tc>
      </w:tr>
      <w:tr w:rsidR="00174FBE" w:rsidRPr="00BF77CF" w14:paraId="41E4ED39" w14:textId="77777777" w:rsidTr="00174FBE">
        <w:trPr>
          <w:trHeight w:val="150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77777777" w:rsidR="00174FBE" w:rsidRPr="00BF77C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74FBE" w:rsidRPr="0022631D" w14:paraId="1F657639" w14:textId="77777777" w:rsidTr="00174FBE">
        <w:trPr>
          <w:trHeight w:val="12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382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3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174FBE" w:rsidRPr="00373649" w14:paraId="20BC55B9" w14:textId="77777777" w:rsidTr="00174FBE">
        <w:trPr>
          <w:trHeight w:val="1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2A33" w14:textId="5D61FF12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9090" w14:textId="168615C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Կարեն-Գարիկ</w:t>
            </w:r>
            <w:r w:rsidRPr="00692803">
              <w:rPr>
                <w:rFonts w:ascii="GHEA Grapalat" w:hAnsi="GHEA Grapalat"/>
                <w:b/>
                <w:sz w:val="12"/>
                <w:szCs w:val="12"/>
                <w:lang w:val="hy-AM"/>
              </w:rPr>
              <w:t>&gt;&gt; ՍՊԸ</w:t>
            </w:r>
          </w:p>
        </w:tc>
        <w:tc>
          <w:tcPr>
            <w:tcW w:w="31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BA54" w14:textId="7E0484AE" w:rsidR="00174FBE" w:rsidRPr="00692803" w:rsidRDefault="00174FBE" w:rsidP="00174FBE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1B437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Ք</w:t>
            </w:r>
            <w:r w:rsidRPr="001B4371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1B437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Կապան, Հ</w:t>
            </w:r>
            <w:r w:rsidRPr="001B4371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 w:rsidRPr="001B437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1B4371">
              <w:rPr>
                <w:rFonts w:ascii="GHEA Grapalat" w:eastAsia="Times New Roman" w:hAnsi="GHEA Grapalat" w:cs="GHEA Grapalat"/>
                <w:sz w:val="14"/>
                <w:szCs w:val="14"/>
                <w:lang w:val="hy-AM" w:eastAsia="ru-RU"/>
              </w:rPr>
              <w:t>Ավետիսյան</w:t>
            </w:r>
            <w:r w:rsidRPr="001B437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2/2</w:t>
            </w:r>
          </w:p>
        </w:tc>
        <w:tc>
          <w:tcPr>
            <w:tcW w:w="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670" w14:textId="055FFF05" w:rsidR="00174FBE" w:rsidRPr="00692803" w:rsidRDefault="00174FBE" w:rsidP="00174FBE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karengarikllc@mail.ru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8C13" w14:textId="44C942C6" w:rsidR="00174FBE" w:rsidRPr="00692803" w:rsidRDefault="00174FBE" w:rsidP="00174FBE">
            <w:pPr>
              <w:widowControl w:val="0"/>
              <w:spacing w:before="0" w:after="0"/>
              <w:ind w:left="-149" w:right="-103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1930037092200100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7005" w14:textId="1FEB50CD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09420736</w:t>
            </w:r>
          </w:p>
        </w:tc>
      </w:tr>
      <w:tr w:rsidR="00174FBE" w:rsidRPr="000D39C8" w14:paraId="496A046D" w14:textId="77777777" w:rsidTr="00174FBE">
        <w:trPr>
          <w:trHeight w:val="88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174FBE" w:rsidRPr="000D39C8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1114C1" w14:paraId="3863A00B" w14:textId="77777777" w:rsidTr="00174F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083" w14:textId="587BB963" w:rsidR="00174FBE" w:rsidRPr="004D0E2F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174FBE" w:rsidRPr="001114C1" w14:paraId="485BF528" w14:textId="77777777" w:rsidTr="00174FBE">
        <w:trPr>
          <w:trHeight w:val="40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174FBE" w:rsidRPr="001E51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597136" w14:paraId="7DB42300" w14:textId="77777777" w:rsidTr="00174FBE">
        <w:trPr>
          <w:trHeight w:val="288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174FBE" w:rsidRPr="00692803" w:rsidRDefault="00174FBE" w:rsidP="00174F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74FBE" w:rsidRPr="00692803" w:rsidRDefault="00174FBE" w:rsidP="00174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74FBE" w:rsidRPr="00692803" w:rsidRDefault="00174FBE" w:rsidP="00174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74FBE" w:rsidRPr="00692803" w:rsidRDefault="00174FBE" w:rsidP="00174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74FBE" w:rsidRPr="00692803" w:rsidRDefault="00174FBE" w:rsidP="00174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74FBE" w:rsidRPr="00692803" w:rsidRDefault="00174FBE" w:rsidP="00174F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74FBE" w:rsidRPr="00692803" w:rsidRDefault="00174FBE" w:rsidP="00174F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5227961" w:rsidR="00174FBE" w:rsidRPr="0053119F" w:rsidRDefault="00174FBE" w:rsidP="00174F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kapan.syunik@mail.ru  </w:t>
            </w: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vertAlign w:val="superscript"/>
                <w:lang w:eastAsia="ru-RU"/>
              </w:rPr>
              <w:footnoteReference w:id="8"/>
            </w:r>
          </w:p>
        </w:tc>
      </w:tr>
      <w:tr w:rsidR="00174FBE" w:rsidRPr="00597136" w14:paraId="3CC8B38C" w14:textId="77777777" w:rsidTr="00174FBE">
        <w:trPr>
          <w:trHeight w:val="211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174FBE" w:rsidRPr="00DC6753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E56328" w14:paraId="5484FA73" w14:textId="77777777" w:rsidTr="00174FBE">
        <w:trPr>
          <w:trHeight w:val="475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86A2" w14:textId="1B76A182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gnumner.am, armeps.am</w:t>
            </w:r>
          </w:p>
        </w:tc>
      </w:tr>
      <w:tr w:rsidR="00174FBE" w:rsidRPr="00E56328" w14:paraId="5A7FED5D" w14:textId="77777777" w:rsidTr="00174FBE">
        <w:trPr>
          <w:trHeight w:val="104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174FBE" w:rsidRPr="00E56328" w14:paraId="40B30E88" w14:textId="77777777" w:rsidTr="00174FBE">
        <w:trPr>
          <w:trHeight w:val="502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174FBE" w:rsidRPr="0069280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692803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174FBE" w:rsidRPr="00E56328" w14:paraId="541BD7F7" w14:textId="77777777" w:rsidTr="00174FBE">
        <w:trPr>
          <w:trHeight w:val="60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174FBE" w:rsidRPr="00E56328" w14:paraId="4DE14D25" w14:textId="77777777" w:rsidTr="00174FBE">
        <w:trPr>
          <w:trHeight w:val="427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174FBE" w:rsidRPr="0069280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174FBE" w:rsidRPr="00E56328" w14:paraId="1DAD5D5C" w14:textId="77777777" w:rsidTr="00174FBE">
        <w:trPr>
          <w:trHeight w:val="155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174FBE" w:rsidRPr="0022631D" w14:paraId="5F667D89" w14:textId="77777777" w:rsidTr="00174FBE">
        <w:trPr>
          <w:trHeight w:val="213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174FBE" w:rsidRPr="0069280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174FBE" w:rsidRPr="0022631D" w14:paraId="406B68D6" w14:textId="77777777" w:rsidTr="00174FBE">
        <w:trPr>
          <w:trHeight w:val="60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174FBE" w:rsidRPr="00DC675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A2BD291" w14:textId="77777777" w:rsidTr="00174FBE">
        <w:trPr>
          <w:trHeight w:val="227"/>
        </w:trPr>
        <w:tc>
          <w:tcPr>
            <w:tcW w:w="1063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174FBE" w:rsidRPr="00DC675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675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4FBE" w:rsidRPr="0022631D" w14:paraId="002AF1AD" w14:textId="77777777" w:rsidTr="00174FBE">
        <w:trPr>
          <w:trHeight w:val="47"/>
        </w:trPr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174FBE" w:rsidRPr="00DC675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174FBE" w:rsidRPr="00DC675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174FBE" w:rsidRPr="00DC675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74FBE" w:rsidRPr="0022631D" w14:paraId="6C6C269C" w14:textId="77777777" w:rsidTr="00174FBE">
        <w:trPr>
          <w:trHeight w:val="47"/>
        </w:trPr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174FBE" w:rsidRPr="00DC675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43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1568FE45" w:rsidR="00174FBE" w:rsidRPr="00DC675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+37428542586</w:t>
            </w:r>
          </w:p>
        </w:tc>
        <w:tc>
          <w:tcPr>
            <w:tcW w:w="3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174FBE" w:rsidRPr="00DC675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k</w:t>
            </w: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apan-syunik@mail.ru</w:t>
            </w:r>
          </w:p>
        </w:tc>
      </w:tr>
    </w:tbl>
    <w:p w14:paraId="1160E497" w14:textId="5FF5094B" w:rsidR="001021B0" w:rsidRDefault="004C36B9" w:rsidP="0083303F">
      <w:pPr>
        <w:tabs>
          <w:tab w:val="left" w:pos="9829"/>
        </w:tabs>
        <w:ind w:left="0" w:firstLine="0"/>
        <w:rPr>
          <w:rFonts w:ascii="GHEA Mariam" w:hAnsi="GHEA Mariam"/>
          <w:sz w:val="20"/>
          <w:szCs w:val="20"/>
          <w:lang w:val="hy-AM"/>
        </w:rPr>
      </w:pPr>
      <w:r w:rsidRPr="00411172">
        <w:rPr>
          <w:rFonts w:ascii="GHEA Mariam" w:hAnsi="GHEA Mariam"/>
          <w:sz w:val="20"/>
          <w:szCs w:val="20"/>
          <w:lang w:val="hy-AM"/>
        </w:rPr>
        <w:t>Կապանի համայնքապետարան</w:t>
      </w:r>
    </w:p>
    <w:sectPr w:rsidR="001021B0" w:rsidSect="00DA60EE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052B" w14:textId="77777777" w:rsidR="0018348C" w:rsidRDefault="0018348C" w:rsidP="0022631D">
      <w:pPr>
        <w:spacing w:before="0" w:after="0"/>
      </w:pPr>
      <w:r>
        <w:separator/>
      </w:r>
    </w:p>
  </w:endnote>
  <w:endnote w:type="continuationSeparator" w:id="0">
    <w:p w14:paraId="59AF90A9" w14:textId="77777777" w:rsidR="0018348C" w:rsidRDefault="0018348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17BB" w14:textId="77777777" w:rsidR="0018348C" w:rsidRDefault="0018348C" w:rsidP="0022631D">
      <w:pPr>
        <w:spacing w:before="0" w:after="0"/>
      </w:pPr>
      <w:r>
        <w:separator/>
      </w:r>
    </w:p>
  </w:footnote>
  <w:footnote w:type="continuationSeparator" w:id="0">
    <w:p w14:paraId="2BD77EE1" w14:textId="77777777" w:rsidR="0018348C" w:rsidRDefault="0018348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74FBE" w:rsidRPr="002D0BF6" w:rsidRDefault="00174FB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74FBE" w:rsidRPr="002D0BF6" w:rsidRDefault="00174FB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74FBE" w:rsidRPr="00871366" w:rsidRDefault="00174FB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74FBE" w:rsidRPr="002D0BF6" w:rsidRDefault="00174FB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74FBE" w:rsidRPr="0078682E" w:rsidRDefault="00174FB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74FBE" w:rsidRPr="0078682E" w:rsidRDefault="00174FB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74FBE" w:rsidRPr="00005B9C" w:rsidRDefault="00174FB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BD8"/>
    <w:rsid w:val="00023131"/>
    <w:rsid w:val="00024B0D"/>
    <w:rsid w:val="00030287"/>
    <w:rsid w:val="00044EA8"/>
    <w:rsid w:val="00046CCF"/>
    <w:rsid w:val="00051ECE"/>
    <w:rsid w:val="0007090E"/>
    <w:rsid w:val="00073D66"/>
    <w:rsid w:val="000754D1"/>
    <w:rsid w:val="00080DF3"/>
    <w:rsid w:val="000928E8"/>
    <w:rsid w:val="00095552"/>
    <w:rsid w:val="000A4223"/>
    <w:rsid w:val="000B0199"/>
    <w:rsid w:val="000B2B34"/>
    <w:rsid w:val="000C4CAE"/>
    <w:rsid w:val="000D39C8"/>
    <w:rsid w:val="000D6B02"/>
    <w:rsid w:val="000E4FF1"/>
    <w:rsid w:val="000F3201"/>
    <w:rsid w:val="000F376D"/>
    <w:rsid w:val="001021B0"/>
    <w:rsid w:val="001114C1"/>
    <w:rsid w:val="00115F7B"/>
    <w:rsid w:val="0011708F"/>
    <w:rsid w:val="0012621B"/>
    <w:rsid w:val="00151052"/>
    <w:rsid w:val="001524A2"/>
    <w:rsid w:val="00174FBE"/>
    <w:rsid w:val="0018348C"/>
    <w:rsid w:val="0018422F"/>
    <w:rsid w:val="001919D8"/>
    <w:rsid w:val="001A1999"/>
    <w:rsid w:val="001A6092"/>
    <w:rsid w:val="001B4371"/>
    <w:rsid w:val="001B4E4F"/>
    <w:rsid w:val="001C0D7C"/>
    <w:rsid w:val="001C1BE1"/>
    <w:rsid w:val="001D5FA8"/>
    <w:rsid w:val="001E0091"/>
    <w:rsid w:val="001E51E3"/>
    <w:rsid w:val="001F1C9D"/>
    <w:rsid w:val="00203D17"/>
    <w:rsid w:val="00207AA9"/>
    <w:rsid w:val="00221857"/>
    <w:rsid w:val="0022631D"/>
    <w:rsid w:val="00234A29"/>
    <w:rsid w:val="00252046"/>
    <w:rsid w:val="00295B92"/>
    <w:rsid w:val="002A0FBA"/>
    <w:rsid w:val="002C7BD9"/>
    <w:rsid w:val="002E4E6F"/>
    <w:rsid w:val="002F0AE2"/>
    <w:rsid w:val="002F16CC"/>
    <w:rsid w:val="002F1FEB"/>
    <w:rsid w:val="00320EC4"/>
    <w:rsid w:val="00341186"/>
    <w:rsid w:val="003456EA"/>
    <w:rsid w:val="003507E9"/>
    <w:rsid w:val="00353E24"/>
    <w:rsid w:val="00365FE5"/>
    <w:rsid w:val="003661D8"/>
    <w:rsid w:val="00370EF8"/>
    <w:rsid w:val="00371B1D"/>
    <w:rsid w:val="00373649"/>
    <w:rsid w:val="0038096B"/>
    <w:rsid w:val="00390F38"/>
    <w:rsid w:val="00393C6C"/>
    <w:rsid w:val="00396136"/>
    <w:rsid w:val="003B2758"/>
    <w:rsid w:val="003D31FB"/>
    <w:rsid w:val="003E3D40"/>
    <w:rsid w:val="003E6978"/>
    <w:rsid w:val="00411172"/>
    <w:rsid w:val="00433E3C"/>
    <w:rsid w:val="00453B7D"/>
    <w:rsid w:val="00466E58"/>
    <w:rsid w:val="00471242"/>
    <w:rsid w:val="00472069"/>
    <w:rsid w:val="00474C2F"/>
    <w:rsid w:val="004764CD"/>
    <w:rsid w:val="004875E0"/>
    <w:rsid w:val="00493311"/>
    <w:rsid w:val="004B7BDA"/>
    <w:rsid w:val="004C36B9"/>
    <w:rsid w:val="004D078F"/>
    <w:rsid w:val="004D08B9"/>
    <w:rsid w:val="004D0E2F"/>
    <w:rsid w:val="004E376E"/>
    <w:rsid w:val="004E7E43"/>
    <w:rsid w:val="0050033F"/>
    <w:rsid w:val="00500D3B"/>
    <w:rsid w:val="00503BCC"/>
    <w:rsid w:val="0053119F"/>
    <w:rsid w:val="00546023"/>
    <w:rsid w:val="00551897"/>
    <w:rsid w:val="005651E8"/>
    <w:rsid w:val="005737F9"/>
    <w:rsid w:val="00597136"/>
    <w:rsid w:val="005A0BCB"/>
    <w:rsid w:val="005B0752"/>
    <w:rsid w:val="005D5FBD"/>
    <w:rsid w:val="005E452F"/>
    <w:rsid w:val="00607C9A"/>
    <w:rsid w:val="0063713E"/>
    <w:rsid w:val="00637915"/>
    <w:rsid w:val="00646760"/>
    <w:rsid w:val="0067713F"/>
    <w:rsid w:val="00684333"/>
    <w:rsid w:val="00690196"/>
    <w:rsid w:val="00690ECB"/>
    <w:rsid w:val="00692803"/>
    <w:rsid w:val="006A38B4"/>
    <w:rsid w:val="006B2E21"/>
    <w:rsid w:val="006B3817"/>
    <w:rsid w:val="006B6C30"/>
    <w:rsid w:val="006C0266"/>
    <w:rsid w:val="006C1482"/>
    <w:rsid w:val="006E0D92"/>
    <w:rsid w:val="006E0FC9"/>
    <w:rsid w:val="006E1039"/>
    <w:rsid w:val="006E1A83"/>
    <w:rsid w:val="006E5683"/>
    <w:rsid w:val="006F2779"/>
    <w:rsid w:val="007060FC"/>
    <w:rsid w:val="00730E0C"/>
    <w:rsid w:val="0073496F"/>
    <w:rsid w:val="007732E7"/>
    <w:rsid w:val="0078186B"/>
    <w:rsid w:val="00782FDE"/>
    <w:rsid w:val="007841BA"/>
    <w:rsid w:val="0078682E"/>
    <w:rsid w:val="00790F96"/>
    <w:rsid w:val="007A2597"/>
    <w:rsid w:val="007A6F92"/>
    <w:rsid w:val="007C6E74"/>
    <w:rsid w:val="007F02F7"/>
    <w:rsid w:val="007F4469"/>
    <w:rsid w:val="0081420B"/>
    <w:rsid w:val="00817CED"/>
    <w:rsid w:val="0082037E"/>
    <w:rsid w:val="0083303F"/>
    <w:rsid w:val="00842778"/>
    <w:rsid w:val="00844AC0"/>
    <w:rsid w:val="00863BD3"/>
    <w:rsid w:val="0087071D"/>
    <w:rsid w:val="008A455A"/>
    <w:rsid w:val="008C34AA"/>
    <w:rsid w:val="008C4E62"/>
    <w:rsid w:val="008D4A11"/>
    <w:rsid w:val="008E493A"/>
    <w:rsid w:val="00907B92"/>
    <w:rsid w:val="0092326B"/>
    <w:rsid w:val="009322B8"/>
    <w:rsid w:val="0094099E"/>
    <w:rsid w:val="00942FE3"/>
    <w:rsid w:val="00954596"/>
    <w:rsid w:val="00971815"/>
    <w:rsid w:val="00982875"/>
    <w:rsid w:val="009946F0"/>
    <w:rsid w:val="009A6E46"/>
    <w:rsid w:val="009A6E57"/>
    <w:rsid w:val="009B045D"/>
    <w:rsid w:val="009C5E0F"/>
    <w:rsid w:val="009C69E0"/>
    <w:rsid w:val="009D549F"/>
    <w:rsid w:val="009E3618"/>
    <w:rsid w:val="009E75FF"/>
    <w:rsid w:val="009F01E4"/>
    <w:rsid w:val="00A04BF5"/>
    <w:rsid w:val="00A115DA"/>
    <w:rsid w:val="00A17E48"/>
    <w:rsid w:val="00A306F5"/>
    <w:rsid w:val="00A31820"/>
    <w:rsid w:val="00A33D9C"/>
    <w:rsid w:val="00A37192"/>
    <w:rsid w:val="00A43828"/>
    <w:rsid w:val="00A50089"/>
    <w:rsid w:val="00A70947"/>
    <w:rsid w:val="00A82D48"/>
    <w:rsid w:val="00AA316E"/>
    <w:rsid w:val="00AA32E4"/>
    <w:rsid w:val="00AC45A6"/>
    <w:rsid w:val="00AD07B9"/>
    <w:rsid w:val="00AD4ED5"/>
    <w:rsid w:val="00AD59DC"/>
    <w:rsid w:val="00B17DA6"/>
    <w:rsid w:val="00B560B4"/>
    <w:rsid w:val="00B75762"/>
    <w:rsid w:val="00B91DE2"/>
    <w:rsid w:val="00B94EA2"/>
    <w:rsid w:val="00BA03B0"/>
    <w:rsid w:val="00BA4819"/>
    <w:rsid w:val="00BB0A93"/>
    <w:rsid w:val="00BB3EDD"/>
    <w:rsid w:val="00BC3A14"/>
    <w:rsid w:val="00BC5E0F"/>
    <w:rsid w:val="00BD2580"/>
    <w:rsid w:val="00BD3D4E"/>
    <w:rsid w:val="00BD6880"/>
    <w:rsid w:val="00BF1465"/>
    <w:rsid w:val="00BF4745"/>
    <w:rsid w:val="00BF77CF"/>
    <w:rsid w:val="00C00C51"/>
    <w:rsid w:val="00C02421"/>
    <w:rsid w:val="00C039E8"/>
    <w:rsid w:val="00C31A8C"/>
    <w:rsid w:val="00C523E7"/>
    <w:rsid w:val="00C704E4"/>
    <w:rsid w:val="00C84DF7"/>
    <w:rsid w:val="00C96337"/>
    <w:rsid w:val="00C96BED"/>
    <w:rsid w:val="00CA11FE"/>
    <w:rsid w:val="00CB44D2"/>
    <w:rsid w:val="00CB5690"/>
    <w:rsid w:val="00CC1F23"/>
    <w:rsid w:val="00CC2C52"/>
    <w:rsid w:val="00CC44F1"/>
    <w:rsid w:val="00CE7A46"/>
    <w:rsid w:val="00CF1F70"/>
    <w:rsid w:val="00CF7D9E"/>
    <w:rsid w:val="00D057DF"/>
    <w:rsid w:val="00D12CDA"/>
    <w:rsid w:val="00D333C2"/>
    <w:rsid w:val="00D350DE"/>
    <w:rsid w:val="00D36189"/>
    <w:rsid w:val="00D40D1C"/>
    <w:rsid w:val="00D436E3"/>
    <w:rsid w:val="00D6579C"/>
    <w:rsid w:val="00D66741"/>
    <w:rsid w:val="00D722F3"/>
    <w:rsid w:val="00D80C64"/>
    <w:rsid w:val="00D83203"/>
    <w:rsid w:val="00DA3A9F"/>
    <w:rsid w:val="00DA4339"/>
    <w:rsid w:val="00DA60EE"/>
    <w:rsid w:val="00DC6753"/>
    <w:rsid w:val="00DE06F1"/>
    <w:rsid w:val="00DF71E6"/>
    <w:rsid w:val="00E2202C"/>
    <w:rsid w:val="00E22A13"/>
    <w:rsid w:val="00E243EA"/>
    <w:rsid w:val="00E311A2"/>
    <w:rsid w:val="00E33A25"/>
    <w:rsid w:val="00E36C6B"/>
    <w:rsid w:val="00E4188B"/>
    <w:rsid w:val="00E545A4"/>
    <w:rsid w:val="00E54C4D"/>
    <w:rsid w:val="00E56328"/>
    <w:rsid w:val="00E61606"/>
    <w:rsid w:val="00EA01A2"/>
    <w:rsid w:val="00EA568C"/>
    <w:rsid w:val="00EA767F"/>
    <w:rsid w:val="00EB0666"/>
    <w:rsid w:val="00EB59EE"/>
    <w:rsid w:val="00EF16D0"/>
    <w:rsid w:val="00EF38D4"/>
    <w:rsid w:val="00F10AFE"/>
    <w:rsid w:val="00F21934"/>
    <w:rsid w:val="00F31004"/>
    <w:rsid w:val="00F31E1F"/>
    <w:rsid w:val="00F60E10"/>
    <w:rsid w:val="00F64167"/>
    <w:rsid w:val="00F6673B"/>
    <w:rsid w:val="00F724AC"/>
    <w:rsid w:val="00F7412B"/>
    <w:rsid w:val="00F76989"/>
    <w:rsid w:val="00F77AAD"/>
    <w:rsid w:val="00F876D3"/>
    <w:rsid w:val="00F916C4"/>
    <w:rsid w:val="00FB097B"/>
    <w:rsid w:val="00FD3C22"/>
    <w:rsid w:val="00FE5AD7"/>
    <w:rsid w:val="00FF310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16C7-EE7E-4E2B-9671-A710AB39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167</cp:revision>
  <cp:lastPrinted>2026-02-03T05:18:00Z</cp:lastPrinted>
  <dcterms:created xsi:type="dcterms:W3CDTF">2021-06-28T12:08:00Z</dcterms:created>
  <dcterms:modified xsi:type="dcterms:W3CDTF">2026-02-03T05:20:00Z</dcterms:modified>
</cp:coreProperties>
</file>